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21C7A">
      <w:pPr>
        <w:snapToGrid w:val="0"/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w:pict>
          <v:rect id="_x0000_s4873" o:spid="_x0000_s4873" o:spt="1" style="position:absolute;left:0pt;margin-left:432pt;margin-top:-15.6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6DB46275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仿宋_GB2312" w:eastAsia="仿宋_GB2312"/>
          <w:sz w:val="24"/>
        </w:rPr>
        <w:t>深圳</w:t>
      </w:r>
      <w:bookmarkStart w:id="0" w:name="_Toc39775120"/>
      <w:bookmarkStart w:id="1" w:name="_Toc39777547"/>
      <w:bookmarkStart w:id="2" w:name="_Toc39783499"/>
      <w:r>
        <w:rPr>
          <w:rFonts w:hint="eastAsia" w:ascii="仿宋_GB2312" w:eastAsia="仿宋_GB2312"/>
          <w:sz w:val="24"/>
        </w:rPr>
        <w:t>市业昕工程检测有限公司</w:t>
      </w:r>
    </w:p>
    <w:bookmarkEnd w:id="0"/>
    <w:bookmarkEnd w:id="1"/>
    <w:bookmarkEnd w:id="2"/>
    <w:p w14:paraId="11D91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ascii="黑体" w:hAnsi="宋体" w:eastAsia="黑体"/>
          <w:b/>
          <w:bCs/>
          <w:spacing w:val="20"/>
          <w:sz w:val="36"/>
        </w:rPr>
      </w:pPr>
      <w:r>
        <w:rPr>
          <w:rFonts w:ascii="黑体" w:eastAsia="黑体"/>
          <w:spacing w:val="20"/>
          <w:sz w:val="20"/>
        </w:rPr>
        <w:pict>
          <v:rect id="_x0000_s4872" o:spid="_x0000_s4872" o:spt="1" style="position:absolute;left:0pt;margin-left:612pt;margin-top:-7.8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875AFF1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ascii="黑体" w:eastAsia="黑体"/>
          <w:spacing w:val="20"/>
          <w:sz w:val="44"/>
        </w:rPr>
        <w:pict>
          <v:rect id="_x0000_s4871" o:spid="_x0000_s4871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5470052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黑体" w:hAnsi="宋体" w:eastAsia="黑体"/>
          <w:spacing w:val="20"/>
          <w:sz w:val="44"/>
        </w:rPr>
        <w:t>建筑物变形</w:t>
      </w:r>
      <w:bookmarkStart w:id="3" w:name="_GoBack"/>
      <w:bookmarkEnd w:id="3"/>
      <w:r>
        <w:rPr>
          <w:rFonts w:hint="eastAsia" w:ascii="黑体" w:eastAsia="黑体"/>
          <w:spacing w:val="20"/>
          <w:sz w:val="44"/>
        </w:rPr>
        <w:t>委托单</w:t>
      </w:r>
    </w:p>
    <w:p w14:paraId="7B5E63D9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10"/>
        <w:tblW w:w="10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30"/>
        <w:gridCol w:w="9"/>
        <w:gridCol w:w="1761"/>
        <w:gridCol w:w="1202"/>
        <w:gridCol w:w="1431"/>
        <w:gridCol w:w="1086"/>
        <w:gridCol w:w="190"/>
        <w:gridCol w:w="1058"/>
        <w:gridCol w:w="1258"/>
        <w:gridCol w:w="1348"/>
        <w:gridCol w:w="390"/>
      </w:tblGrid>
      <w:tr w14:paraId="5091E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500" w:type="dxa"/>
            <w:gridSpan w:val="11"/>
            <w:tcBorders>
              <w:right w:val="single" w:color="auto" w:sz="12" w:space="0"/>
            </w:tcBorders>
            <w:vAlign w:val="center"/>
          </w:tcPr>
          <w:p w14:paraId="26449C9F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概 况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6F99A57F"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>)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 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29EFB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gridSpan w:val="3"/>
            <w:vAlign w:val="center"/>
          </w:tcPr>
          <w:p w14:paraId="7F27555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委托单位</w:t>
            </w:r>
          </w:p>
        </w:tc>
        <w:tc>
          <w:tcPr>
            <w:tcW w:w="4394" w:type="dxa"/>
            <w:gridSpan w:val="3"/>
            <w:vAlign w:val="center"/>
          </w:tcPr>
          <w:p w14:paraId="484666F8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5ED3F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监理单位</w:t>
            </w:r>
          </w:p>
        </w:tc>
        <w:tc>
          <w:tcPr>
            <w:tcW w:w="3664" w:type="dxa"/>
            <w:gridSpan w:val="3"/>
            <w:tcBorders>
              <w:right w:val="single" w:color="auto" w:sz="12" w:space="0"/>
            </w:tcBorders>
            <w:vAlign w:val="center"/>
          </w:tcPr>
          <w:p w14:paraId="1F229EA7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069FB7A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1CE7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gridSpan w:val="3"/>
            <w:vAlign w:val="center"/>
          </w:tcPr>
          <w:p w14:paraId="15F65F27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工程名称</w:t>
            </w:r>
          </w:p>
        </w:tc>
        <w:tc>
          <w:tcPr>
            <w:tcW w:w="4394" w:type="dxa"/>
            <w:gridSpan w:val="3"/>
            <w:vAlign w:val="center"/>
          </w:tcPr>
          <w:p w14:paraId="11BC73DF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4F11ED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勘察单位</w:t>
            </w:r>
          </w:p>
        </w:tc>
        <w:tc>
          <w:tcPr>
            <w:tcW w:w="3664" w:type="dxa"/>
            <w:gridSpan w:val="3"/>
            <w:tcBorders>
              <w:right w:val="single" w:color="auto" w:sz="12" w:space="0"/>
            </w:tcBorders>
            <w:vAlign w:val="center"/>
          </w:tcPr>
          <w:p w14:paraId="71D21163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3662A5A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427D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gridSpan w:val="3"/>
            <w:vAlign w:val="center"/>
          </w:tcPr>
          <w:p w14:paraId="2557D58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工程地点</w:t>
            </w:r>
          </w:p>
        </w:tc>
        <w:tc>
          <w:tcPr>
            <w:tcW w:w="4394" w:type="dxa"/>
            <w:gridSpan w:val="3"/>
            <w:vAlign w:val="center"/>
          </w:tcPr>
          <w:p w14:paraId="035AA2F9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7C10A0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设计单位</w:t>
            </w:r>
          </w:p>
        </w:tc>
        <w:tc>
          <w:tcPr>
            <w:tcW w:w="3664" w:type="dxa"/>
            <w:gridSpan w:val="3"/>
            <w:tcBorders>
              <w:right w:val="single" w:color="auto" w:sz="12" w:space="0"/>
            </w:tcBorders>
            <w:vAlign w:val="center"/>
          </w:tcPr>
          <w:p w14:paraId="282434DA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7FCB1C7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FA95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gridSpan w:val="3"/>
            <w:vAlign w:val="center"/>
          </w:tcPr>
          <w:p w14:paraId="0B5795C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建设单位</w:t>
            </w:r>
          </w:p>
        </w:tc>
        <w:tc>
          <w:tcPr>
            <w:tcW w:w="4394" w:type="dxa"/>
            <w:gridSpan w:val="3"/>
            <w:vAlign w:val="center"/>
          </w:tcPr>
          <w:p w14:paraId="35D86830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710A9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施工单位</w:t>
            </w:r>
          </w:p>
        </w:tc>
        <w:tc>
          <w:tcPr>
            <w:tcW w:w="3664" w:type="dxa"/>
            <w:gridSpan w:val="3"/>
            <w:tcBorders>
              <w:right w:val="single" w:color="auto" w:sz="12" w:space="0"/>
            </w:tcBorders>
            <w:vAlign w:val="center"/>
          </w:tcPr>
          <w:p w14:paraId="6C2D760C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5DA3B88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918B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66" w:type="dxa"/>
            <w:gridSpan w:val="3"/>
            <w:vAlign w:val="center"/>
          </w:tcPr>
          <w:p w14:paraId="2B1B48EB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结构类型</w:t>
            </w:r>
          </w:p>
        </w:tc>
        <w:tc>
          <w:tcPr>
            <w:tcW w:w="4394" w:type="dxa"/>
            <w:gridSpan w:val="3"/>
            <w:vAlign w:val="center"/>
          </w:tcPr>
          <w:p w14:paraId="67C6A9D7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8664D4">
            <w:pPr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工程监督编号</w:t>
            </w:r>
          </w:p>
          <w:p w14:paraId="2FC3982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eastAsia="仿宋_GB2312"/>
              </w:rPr>
              <w:t>(报监编号)</w:t>
            </w:r>
          </w:p>
        </w:tc>
        <w:tc>
          <w:tcPr>
            <w:tcW w:w="3664" w:type="dxa"/>
            <w:gridSpan w:val="3"/>
            <w:tcBorders>
              <w:right w:val="single" w:color="auto" w:sz="12" w:space="0"/>
            </w:tcBorders>
            <w:vAlign w:val="center"/>
          </w:tcPr>
          <w:p w14:paraId="775D5F76">
            <w:pPr>
              <w:adjustRightInd w:val="0"/>
              <w:snapToGrid w:val="0"/>
              <w:spacing w:line="360" w:lineRule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3045E21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434B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6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108A5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观测类别</w:t>
            </w:r>
          </w:p>
        </w:tc>
        <w:tc>
          <w:tcPr>
            <w:tcW w:w="43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853C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□挠度观测  □沉降观测  </w:t>
            </w:r>
          </w:p>
          <w:p w14:paraId="06822B34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□倾斜观测  □裂缝观测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EB42"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见证类别</w:t>
            </w:r>
          </w:p>
        </w:tc>
        <w:tc>
          <w:tcPr>
            <w:tcW w:w="36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D3EBD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□有见证检测 □监督抽检</w:t>
            </w:r>
          </w:p>
          <w:p w14:paraId="1CC553D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□执法抽检   □甲方巡检 </w:t>
            </w:r>
          </w:p>
          <w:p w14:paraId="3BAAA83B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□普通检测   □其他</w:t>
            </w:r>
          </w:p>
        </w:tc>
        <w:tc>
          <w:tcPr>
            <w:tcW w:w="39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46644D3B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7DC5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166" w:type="dxa"/>
            <w:gridSpan w:val="3"/>
            <w:tcBorders>
              <w:bottom w:val="single" w:color="auto" w:sz="4" w:space="0"/>
            </w:tcBorders>
            <w:vAlign w:val="center"/>
          </w:tcPr>
          <w:p w14:paraId="266A31B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检测标准</w:t>
            </w:r>
          </w:p>
        </w:tc>
        <w:tc>
          <w:tcPr>
            <w:tcW w:w="9334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606E140">
            <w:pPr>
              <w:rPr>
                <w:rStyle w:val="14"/>
                <w:rFonts w:ascii="仿宋_GB2312" w:eastAsia="仿宋_GB2312" w:cs="Arial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</w:rPr>
              <w:t xml:space="preserve">《建筑变形测量规范》JGJ 8-2016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</w:rPr>
              <w:t xml:space="preserve">《钢结构工程施工质量验收标准》GB 50205-2020  </w:t>
            </w:r>
          </w:p>
          <w:p w14:paraId="25194CC0">
            <w:pPr>
              <w:rPr>
                <w:rStyle w:val="14"/>
                <w:rFonts w:ascii="仿宋_GB2312" w:eastAsia="仿宋_GB2312" w:cs="Arial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□</w:t>
            </w:r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</w:rPr>
              <w:t>《工程测量规范》GB 50026-20</w:t>
            </w:r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□</w:t>
            </w:r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</w:rPr>
              <w:t>《国家一、二等水准测量规范》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GB/T 12897-2006</w:t>
            </w:r>
          </w:p>
          <w:p w14:paraId="2DC5064E">
            <w:pPr>
              <w:rPr>
                <w:rFonts w:ascii="仿宋_GB2312" w:eastAsia="仿宋_GB2312" w:cs="Arial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39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3F6C4148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7F9C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7" w:hRule="atLeast"/>
          <w:jc w:val="center"/>
        </w:trPr>
        <w:tc>
          <w:tcPr>
            <w:tcW w:w="527" w:type="dxa"/>
            <w:vAlign w:val="center"/>
          </w:tcPr>
          <w:p w14:paraId="1E90D5EC">
            <w:pPr>
              <w:spacing w:line="28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观测信息</w:t>
            </w:r>
          </w:p>
        </w:tc>
        <w:tc>
          <w:tcPr>
            <w:tcW w:w="9973" w:type="dxa"/>
            <w:gridSpan w:val="10"/>
            <w:tcBorders>
              <w:right w:val="single" w:color="auto" w:sz="12" w:space="0"/>
            </w:tcBorders>
            <w:vAlign w:val="center"/>
          </w:tcPr>
          <w:p w14:paraId="3D4C085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6062D6C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094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CA97AD4">
            <w:pPr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见证卡编号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9E9E2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</w:tcBorders>
            <w:vAlign w:val="center"/>
          </w:tcPr>
          <w:p w14:paraId="3C0F90F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4"/>
                <w:szCs w:val="21"/>
              </w:rPr>
              <w:t>委托人签名</w:t>
            </w:r>
          </w:p>
        </w:tc>
        <w:tc>
          <w:tcPr>
            <w:tcW w:w="1431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F9F48E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B434456"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 理 人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30F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79E1B0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接 收 人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12F2BE9"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3E7D185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B581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19FB090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见证人签名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58B99B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96D7E07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委托日期</w:t>
            </w:r>
          </w:p>
        </w:tc>
        <w:tc>
          <w:tcPr>
            <w:tcW w:w="1431" w:type="dxa"/>
            <w:tcBorders>
              <w:right w:val="single" w:color="auto" w:sz="12" w:space="0"/>
            </w:tcBorders>
            <w:vAlign w:val="center"/>
          </w:tcPr>
          <w:p w14:paraId="340A53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tcBorders>
              <w:left w:val="single" w:color="auto" w:sz="12" w:space="0"/>
            </w:tcBorders>
            <w:vAlign w:val="center"/>
          </w:tcPr>
          <w:p w14:paraId="7ED6BA10"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受理日期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CE31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 w14:paraId="1CE10DF1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接收日 期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 w14:paraId="257FC1CC"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2712689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3DE8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736FB01">
            <w:pPr>
              <w:adjustRightInd w:val="0"/>
              <w:snapToGrid w:val="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联系电话</w:t>
            </w:r>
          </w:p>
        </w:tc>
        <w:tc>
          <w:tcPr>
            <w:tcW w:w="177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1D51A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02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52B8F12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04E32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0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F5047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 w14:paraId="5044BD8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6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CF5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报告交付：报告一式   份</w:t>
            </w: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290FF93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9ED0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3F66C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备 注</w:t>
            </w:r>
          </w:p>
        </w:tc>
        <w:tc>
          <w:tcPr>
            <w:tcW w:w="934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285B">
            <w:pPr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委托单位应提供工程概况、设计资料、施工记录、施工平面图、观测部位的示意图或说明及其他有关资料。</w:t>
            </w: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309F64D4">
            <w:pPr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6409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180" w:firstLineChars="1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说明：1.请委托方在粗线框内按表格要求填写或选择，书写要清楚，并对资料的真实性负责；</w:t>
      </w:r>
    </w:p>
    <w:p w14:paraId="279B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结果以书面报告为准，并为委托方有关资料保密；</w:t>
      </w:r>
    </w:p>
    <w:p w14:paraId="6256D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3.请委托方须按时支付检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623" w:right="567" w:bottom="249" w:left="794" w:header="0" w:footer="36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47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7E96ADE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</w:p>
  <w:p w14:paraId="0F0DFB37">
    <w:pPr>
      <w:snapToGrid w:val="0"/>
      <w:ind w:right="-275" w:rightChars="-131" w:firstLine="1054" w:firstLineChars="5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311F9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7BB4401A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90764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97DE7"/>
    <w:rsid w:val="00065497"/>
    <w:rsid w:val="00084422"/>
    <w:rsid w:val="000D00D2"/>
    <w:rsid w:val="00110B3F"/>
    <w:rsid w:val="001C4CB1"/>
    <w:rsid w:val="00207461"/>
    <w:rsid w:val="00271173"/>
    <w:rsid w:val="00294E79"/>
    <w:rsid w:val="002B4A85"/>
    <w:rsid w:val="002B65E1"/>
    <w:rsid w:val="002C4A1B"/>
    <w:rsid w:val="00387234"/>
    <w:rsid w:val="003A693A"/>
    <w:rsid w:val="003C2F3D"/>
    <w:rsid w:val="0042714C"/>
    <w:rsid w:val="00447D06"/>
    <w:rsid w:val="004A7660"/>
    <w:rsid w:val="004B2DF0"/>
    <w:rsid w:val="004B45C5"/>
    <w:rsid w:val="004C00F4"/>
    <w:rsid w:val="00512D8A"/>
    <w:rsid w:val="0052734A"/>
    <w:rsid w:val="00537757"/>
    <w:rsid w:val="00545211"/>
    <w:rsid w:val="00576FD4"/>
    <w:rsid w:val="005B578A"/>
    <w:rsid w:val="005B6332"/>
    <w:rsid w:val="006168BC"/>
    <w:rsid w:val="00620CD6"/>
    <w:rsid w:val="0069139D"/>
    <w:rsid w:val="006D2C86"/>
    <w:rsid w:val="00740475"/>
    <w:rsid w:val="00783517"/>
    <w:rsid w:val="007A64C7"/>
    <w:rsid w:val="008170CE"/>
    <w:rsid w:val="0082481B"/>
    <w:rsid w:val="00831689"/>
    <w:rsid w:val="00876491"/>
    <w:rsid w:val="00880D0F"/>
    <w:rsid w:val="00893C71"/>
    <w:rsid w:val="008A3E65"/>
    <w:rsid w:val="008A4927"/>
    <w:rsid w:val="008F2C50"/>
    <w:rsid w:val="009A1530"/>
    <w:rsid w:val="009D2A5B"/>
    <w:rsid w:val="00A40482"/>
    <w:rsid w:val="00A443CF"/>
    <w:rsid w:val="00A5210A"/>
    <w:rsid w:val="00A63FD0"/>
    <w:rsid w:val="00A94774"/>
    <w:rsid w:val="00A97DE7"/>
    <w:rsid w:val="00AF3D19"/>
    <w:rsid w:val="00B36AB7"/>
    <w:rsid w:val="00B93B12"/>
    <w:rsid w:val="00BE5E66"/>
    <w:rsid w:val="00BF2A78"/>
    <w:rsid w:val="00C11318"/>
    <w:rsid w:val="00C51921"/>
    <w:rsid w:val="00C81780"/>
    <w:rsid w:val="00CA19F4"/>
    <w:rsid w:val="00CB0326"/>
    <w:rsid w:val="00CD4A67"/>
    <w:rsid w:val="00CD5E24"/>
    <w:rsid w:val="00CE3301"/>
    <w:rsid w:val="00D6777E"/>
    <w:rsid w:val="00DB0684"/>
    <w:rsid w:val="00DC4606"/>
    <w:rsid w:val="00DF015D"/>
    <w:rsid w:val="00E02C58"/>
    <w:rsid w:val="00E148DB"/>
    <w:rsid w:val="00E52F97"/>
    <w:rsid w:val="00EB3DF4"/>
    <w:rsid w:val="00EC6ED5"/>
    <w:rsid w:val="00F04060"/>
    <w:rsid w:val="00F143C7"/>
    <w:rsid w:val="00FB5CD2"/>
    <w:rsid w:val="00FB5ED2"/>
    <w:rsid w:val="00FD6F60"/>
    <w:rsid w:val="00FE4804"/>
    <w:rsid w:val="05524E53"/>
    <w:rsid w:val="10B05D70"/>
    <w:rsid w:val="11572522"/>
    <w:rsid w:val="15B94458"/>
    <w:rsid w:val="19FF0E33"/>
    <w:rsid w:val="25D16CCE"/>
    <w:rsid w:val="3B1772EC"/>
    <w:rsid w:val="3D3E099F"/>
    <w:rsid w:val="4EE6393C"/>
    <w:rsid w:val="5C011E06"/>
    <w:rsid w:val="698E6820"/>
    <w:rsid w:val="69CB6B96"/>
    <w:rsid w:val="711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Emphasis"/>
    <w:basedOn w:val="11"/>
    <w:qFormat/>
    <w:uiPriority w:val="0"/>
    <w:rPr>
      <w:color w:val="CC0000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873"/>
    <customShpInfo spid="_x0000_s4872"/>
    <customShpInfo spid="_x0000_s48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505</Characters>
  <Lines>5</Lines>
  <Paragraphs>1</Paragraphs>
  <TotalTime>1</TotalTime>
  <ScaleCrop>false</ScaleCrop>
  <LinksUpToDate>false</LinksUpToDate>
  <CharactersWithSpaces>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2020-01-03T06:44:00Z</dcterms:created>
  <dc:creator>tk502</dc:creator>
  <cp:lastModifiedBy>谭文韬</cp:lastModifiedBy>
  <cp:lastPrinted>2014-01-09T09:11:00Z</cp:lastPrinted>
  <dcterms:modified xsi:type="dcterms:W3CDTF">2025-05-19T07:32:33Z</dcterms:modified>
  <dc:title>深圳市业昕工程检测有限公司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47D1475406074CDDB7F2A795E174B037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