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A5EEE">
      <w:pPr>
        <w:snapToGrid w:val="0"/>
        <w:jc w:val="center"/>
        <w:rPr>
          <w:rFonts w:eastAsia="仿宋_GB2312"/>
          <w:sz w:val="24"/>
        </w:rPr>
      </w:pP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98425</wp:posOffset>
                </wp:positionV>
                <wp:extent cx="1143000" cy="297180"/>
                <wp:effectExtent l="0" t="0" r="0" b="0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3324C9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612pt;margin-top:7.75pt;height:23.4pt;width:90pt;z-index:251659264;mso-width-relative:page;mso-height-relative:page;" filled="f" stroked="f" coordsize="21600,21600" o:gfxdata="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fncQctoAAAALAQAADwAAAAAA&#10;AAABACAAAAAiAAAAZHJzL2Rvd25yZXYueG1sUEsBAhQAFAAAAAgAh07iQEZZ3K6fAQAAQgMAAA4A&#10;AAAAAAAAAQAgAAAAKQ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B3324C9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仿宋_GB2312"/>
          <w:sz w:val="24"/>
        </w:rPr>
        <w:t>深圳</w:t>
      </w:r>
      <w:bookmarkStart w:id="0" w:name="_Toc39775120"/>
      <w:bookmarkStart w:id="1" w:name="_Toc39783499"/>
      <w:bookmarkStart w:id="2" w:name="_Toc39777547"/>
      <w:r>
        <w:rPr>
          <w:rFonts w:hint="eastAsia" w:eastAsia="仿宋_GB2312"/>
          <w:sz w:val="24"/>
        </w:rPr>
        <w:t>市业昕工程检测有限公司</w:t>
      </w:r>
    </w:p>
    <w:p w14:paraId="4CE45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水质检</w:t>
      </w:r>
      <w:r>
        <w:rPr>
          <w:rFonts w:hint="eastAsia" w:eastAsia="黑体"/>
          <w:spacing w:val="20"/>
          <w:sz w:val="44"/>
          <w:lang w:val="en-US" w:eastAsia="zh-CN"/>
        </w:rPr>
        <w:t>测</w:t>
      </w:r>
      <w:r>
        <w:rPr>
          <w:rFonts w:hint="eastAsia" w:eastAsia="黑体"/>
          <w:spacing w:val="20"/>
          <w:sz w:val="44"/>
        </w:rPr>
        <w:t>委托</w:t>
      </w:r>
      <w:bookmarkEnd w:id="0"/>
      <w:bookmarkEnd w:id="1"/>
      <w:bookmarkEnd w:id="2"/>
      <w:r>
        <w:rPr>
          <w:rFonts w:hint="eastAsia" w:eastAsia="黑体"/>
          <w:spacing w:val="20"/>
          <w:sz w:val="44"/>
        </w:rPr>
        <w:t>单</w:t>
      </w:r>
    </w:p>
    <w:p w14:paraId="2442F782">
      <w:pPr>
        <w:snapToGrid w:val="0"/>
        <w:spacing w:line="240" w:lineRule="exact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15452403">
      <w:pPr>
        <w:adjustRightInd w:val="0"/>
        <w:snapToGrid w:val="0"/>
        <w:rPr>
          <w:rFonts w:eastAsia="仿宋_GB2312"/>
          <w:sz w:val="2"/>
        </w:rPr>
      </w:pPr>
    </w:p>
    <w:p w14:paraId="39305179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4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2814"/>
        <w:gridCol w:w="1784"/>
        <w:gridCol w:w="508"/>
        <w:gridCol w:w="1275"/>
        <w:gridCol w:w="1418"/>
        <w:gridCol w:w="1276"/>
        <w:gridCol w:w="928"/>
        <w:gridCol w:w="833"/>
        <w:gridCol w:w="399"/>
        <w:gridCol w:w="1779"/>
        <w:gridCol w:w="404"/>
      </w:tblGrid>
      <w:tr w14:paraId="3813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47BD611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5106" w:type="dxa"/>
            <w:gridSpan w:val="3"/>
            <w:tcBorders>
              <w:top w:val="single" w:color="auto" w:sz="12" w:space="0"/>
            </w:tcBorders>
            <w:vAlign w:val="center"/>
          </w:tcPr>
          <w:p w14:paraId="09FCB95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 w14:paraId="0F353B83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 w14:paraId="1EAB685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27EC2B4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761" w:type="dxa"/>
            <w:gridSpan w:val="2"/>
            <w:tcBorders>
              <w:top w:val="single" w:color="auto" w:sz="12" w:space="0"/>
            </w:tcBorders>
            <w:vAlign w:val="center"/>
          </w:tcPr>
          <w:p w14:paraId="69A090D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9" w:type="dxa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1C036477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177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B932347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7603E76F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317433EE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46254937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0634732E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4E0B720B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5FFA264A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76EA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94" w:type="dxa"/>
            <w:tcBorders>
              <w:left w:val="single" w:color="auto" w:sz="12" w:space="0"/>
            </w:tcBorders>
            <w:vAlign w:val="center"/>
          </w:tcPr>
          <w:p w14:paraId="4F845F7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5106" w:type="dxa"/>
            <w:gridSpan w:val="3"/>
            <w:vAlign w:val="center"/>
          </w:tcPr>
          <w:p w14:paraId="079CAAB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vAlign w:val="center"/>
          </w:tcPr>
          <w:p w14:paraId="1951D57B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418" w:type="dxa"/>
            <w:vAlign w:val="center"/>
          </w:tcPr>
          <w:p w14:paraId="264EBE8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37C789ED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761" w:type="dxa"/>
            <w:gridSpan w:val="2"/>
            <w:vAlign w:val="center"/>
          </w:tcPr>
          <w:p w14:paraId="5293371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9" w:type="dxa"/>
            <w:vMerge w:val="continue"/>
            <w:tcBorders>
              <w:right w:val="single" w:color="auto" w:sz="4" w:space="0"/>
            </w:tcBorders>
            <w:vAlign w:val="center"/>
          </w:tcPr>
          <w:p w14:paraId="0D2FDD01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32E2FAF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DA8D133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BA5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94" w:type="dxa"/>
            <w:tcBorders>
              <w:left w:val="single" w:color="auto" w:sz="12" w:space="0"/>
            </w:tcBorders>
            <w:vAlign w:val="center"/>
          </w:tcPr>
          <w:p w14:paraId="6A296E9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5106" w:type="dxa"/>
            <w:gridSpan w:val="3"/>
            <w:vAlign w:val="center"/>
          </w:tcPr>
          <w:p w14:paraId="1098264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vAlign w:val="center"/>
          </w:tcPr>
          <w:p w14:paraId="4E97F08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48E2C076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18" w:type="dxa"/>
            <w:vAlign w:val="center"/>
          </w:tcPr>
          <w:p w14:paraId="3413811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8488EC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2E8643A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761" w:type="dxa"/>
            <w:gridSpan w:val="2"/>
            <w:vAlign w:val="center"/>
          </w:tcPr>
          <w:p w14:paraId="47C0E46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9" w:type="dxa"/>
            <w:vMerge w:val="continue"/>
            <w:tcBorders>
              <w:right w:val="single" w:color="auto" w:sz="4" w:space="0"/>
            </w:tcBorders>
            <w:vAlign w:val="center"/>
          </w:tcPr>
          <w:p w14:paraId="3DB42E43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7AC5971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CC1FE6C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6140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94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E6FB7">
            <w:pPr>
              <w:jc w:val="center"/>
              <w:rPr>
                <w:rFonts w:eastAsia="仿宋_GB2312"/>
                <w:spacing w:val="20"/>
              </w:rPr>
            </w:pPr>
            <w:r>
              <w:rPr>
                <w:rFonts w:hint="eastAsia" w:eastAsia="仿宋_GB2312"/>
              </w:rPr>
              <w:t>检</w:t>
            </w:r>
            <w:r>
              <w:rPr>
                <w:rFonts w:hint="eastAsia" w:eastAsia="仿宋_GB2312"/>
                <w:lang w:val="en-US" w:eastAsia="zh-CN"/>
              </w:rPr>
              <w:t>测</w:t>
            </w:r>
            <w:r>
              <w:rPr>
                <w:rFonts w:hint="eastAsia" w:eastAsia="仿宋_GB2312"/>
              </w:rPr>
              <w:t>类别</w:t>
            </w:r>
          </w:p>
        </w:tc>
        <w:tc>
          <w:tcPr>
            <w:tcW w:w="779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02F0">
            <w:pPr>
              <w:adjustRightInd w:val="0"/>
              <w:snapToGrid w:val="0"/>
              <w:ind w:right="-21" w:rightChars="-10" w:firstLine="105" w:firstLineChars="50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eastAsia="仿宋_GB2312"/>
              </w:rPr>
              <w:t xml:space="preserve">初检       </w:t>
            </w: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eastAsia="仿宋_GB2312"/>
              </w:rPr>
              <w:t>复检（初检报告编号：</w:t>
            </w:r>
            <w:r>
              <w:rPr>
                <w:rFonts w:hint="eastAsia" w:eastAsia="仿宋_GB2312"/>
                <w:u w:val="single"/>
              </w:rPr>
              <w:t xml:space="preserve">                 </w:t>
            </w:r>
            <w:r>
              <w:rPr>
                <w:rFonts w:hint="eastAsia" w:eastAsia="仿宋_GB2312"/>
              </w:rPr>
              <w:t>）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34D8">
            <w:pPr>
              <w:adjustRightInd w:val="0"/>
              <w:snapToGrid w:val="0"/>
              <w:ind w:right="-21" w:rightChars="-1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39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BE4CD8">
            <w:pPr>
              <w:adjustRightInd w:val="0"/>
              <w:snapToGrid w:val="0"/>
              <w:spacing w:line="288" w:lineRule="auto"/>
              <w:ind w:right="-21" w:rightChars="-1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D30F4D4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6910E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6" w:hRule="atLeast"/>
          <w:jc w:val="center"/>
        </w:trPr>
        <w:tc>
          <w:tcPr>
            <w:tcW w:w="139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97FE9A0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spacing w:val="20"/>
              </w:rPr>
              <w:t>检</w:t>
            </w:r>
            <w:r>
              <w:rPr>
                <w:rFonts w:hint="eastAsia" w:eastAsia="仿宋_GB2312"/>
                <w:color w:val="auto"/>
                <w:spacing w:val="20"/>
                <w:lang w:val="en-US" w:eastAsia="zh-CN"/>
              </w:rPr>
              <w:t>测</w:t>
            </w:r>
            <w:r>
              <w:rPr>
                <w:rFonts w:hint="eastAsia" w:eastAsia="仿宋_GB2312"/>
                <w:color w:val="auto"/>
                <w:spacing w:val="20"/>
              </w:rPr>
              <w:t>依据</w:t>
            </w:r>
          </w:p>
        </w:tc>
        <w:tc>
          <w:tcPr>
            <w:tcW w:w="7799" w:type="dxa"/>
            <w:gridSpan w:val="5"/>
            <w:tcBorders>
              <w:bottom w:val="nil"/>
              <w:right w:val="single" w:color="auto" w:sz="4" w:space="0"/>
            </w:tcBorders>
            <w:vAlign w:val="center"/>
          </w:tcPr>
          <w:p w14:paraId="24CC9DA9">
            <w:pPr>
              <w:widowControl/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□pH 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GB/T 6920-1986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      □悬浮物 GB/T11901-1989</w:t>
            </w:r>
          </w:p>
          <w:p w14:paraId="4EDE4590">
            <w:pPr>
              <w:widowControl/>
              <w:ind w:firstLine="105" w:firstLineChars="50"/>
              <w:jc w:val="lef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□可溶物 GB/T5750.4-20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□氯化物 GB/T11896-1989  </w:t>
            </w:r>
          </w:p>
          <w:p w14:paraId="00C17C50">
            <w:pPr>
              <w:widowControl/>
              <w:ind w:firstLine="105" w:firstLineChars="50"/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□硫酸盐</w:t>
            </w:r>
            <w:r>
              <w:rPr>
                <w:rFonts w:ascii="仿宋_GB2312" w:eastAsia="仿宋_GB2312"/>
                <w:color w:val="auto"/>
                <w:szCs w:val="21"/>
              </w:rPr>
              <w:t>GB/T11899-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19</w:t>
            </w:r>
            <w:r>
              <w:rPr>
                <w:rFonts w:ascii="仿宋_GB2312" w:eastAsia="仿宋_GB2312"/>
                <w:color w:val="auto"/>
                <w:szCs w:val="21"/>
              </w:rPr>
              <w:t>89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pH HJ 1147-2020 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873C6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测</w:t>
            </w:r>
            <w:r>
              <w:rPr>
                <w:rFonts w:hint="eastAsia" w:ascii="仿宋_GB2312" w:eastAsia="仿宋_GB2312"/>
                <w:szCs w:val="21"/>
              </w:rPr>
              <w:t>项目</w:t>
            </w:r>
          </w:p>
        </w:tc>
        <w:tc>
          <w:tcPr>
            <w:tcW w:w="39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0267B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□pH    □悬浮物</w:t>
            </w:r>
          </w:p>
          <w:p w14:paraId="54E5791F">
            <w:pPr>
              <w:widowControl/>
              <w:ind w:firstLine="105" w:firstLineChars="5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□可溶物 □氯化物</w:t>
            </w:r>
          </w:p>
          <w:p w14:paraId="00809DA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□硫酸盐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09C55CD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260C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708A2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5106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15FEAC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来样点位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26D76BA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样品类别</w:t>
            </w:r>
          </w:p>
        </w:tc>
        <w:tc>
          <w:tcPr>
            <w:tcW w:w="5215" w:type="dxa"/>
            <w:gridSpan w:val="5"/>
            <w:tcBorders>
              <w:right w:val="single" w:color="auto" w:sz="12" w:space="0"/>
            </w:tcBorders>
            <w:vAlign w:val="center"/>
          </w:tcPr>
          <w:p w14:paraId="1599ACF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F66678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37C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93561F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106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D44A6F9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4D28B78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215" w:type="dxa"/>
            <w:gridSpan w:val="5"/>
            <w:tcBorders>
              <w:right w:val="single" w:color="auto" w:sz="12" w:space="0"/>
            </w:tcBorders>
            <w:vAlign w:val="center"/>
          </w:tcPr>
          <w:p w14:paraId="5CC2639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250C64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A98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9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0740EE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106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AB0A13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4698DD5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215" w:type="dxa"/>
            <w:gridSpan w:val="5"/>
            <w:tcBorders>
              <w:right w:val="single" w:color="auto" w:sz="12" w:space="0"/>
            </w:tcBorders>
            <w:vAlign w:val="center"/>
          </w:tcPr>
          <w:p w14:paraId="465BD94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C483A9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144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94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F6719A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106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64714F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14DC5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215" w:type="dxa"/>
            <w:gridSpan w:val="5"/>
            <w:tcBorders>
              <w:right w:val="single" w:color="auto" w:sz="12" w:space="0"/>
            </w:tcBorders>
            <w:vAlign w:val="center"/>
          </w:tcPr>
          <w:p w14:paraId="0D79D18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76BAE9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B76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94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77AC9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106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FFEE89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3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1A259F0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215" w:type="dxa"/>
            <w:gridSpan w:val="5"/>
            <w:tcBorders>
              <w:right w:val="single" w:color="auto" w:sz="12" w:space="0"/>
            </w:tcBorders>
            <w:vAlign w:val="center"/>
          </w:tcPr>
          <w:p w14:paraId="4E3A2F2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139CC2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FEE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14720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81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547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 □异常</w:t>
            </w:r>
          </w:p>
        </w:tc>
        <w:tc>
          <w:tcPr>
            <w:tcW w:w="178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1E4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1783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829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□退样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FBB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2204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C2C8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011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DA3A0">
            <w:pPr>
              <w:adjustRightInd w:val="0"/>
              <w:snapToGrid w:val="0"/>
              <w:ind w:firstLine="105" w:firstLineChars="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4FAD134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</w:tbl>
    <w:p w14:paraId="5B489C67">
      <w:pPr>
        <w:snapToGrid w:val="0"/>
        <w:spacing w:line="240" w:lineRule="exact"/>
        <w:ind w:firstLine="1470" w:firstLineChars="700"/>
        <w:rPr>
          <w:rFonts w:eastAsia="仿宋_GB2312"/>
        </w:rPr>
      </w:pPr>
    </w:p>
    <w:p w14:paraId="6D5BDDCD">
      <w:pPr>
        <w:adjustRightInd w:val="0"/>
        <w:snapToGrid w:val="0"/>
        <w:spacing w:line="312" w:lineRule="auto"/>
        <w:ind w:left="-178" w:leftChars="-85" w:firstLine="210" w:firstLineChars="100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4B2F0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p w14:paraId="7C04032D">
      <w:pPr>
        <w:snapToGrid w:val="0"/>
        <w:spacing w:line="240" w:lineRule="exact"/>
        <w:ind w:left="86" w:right="68" w:firstLine="840" w:firstLineChars="4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6840" w:h="11907" w:orient="landscape"/>
      <w:pgMar w:top="355" w:right="1418" w:bottom="412" w:left="1418" w:header="285" w:footer="3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51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422" w:firstLineChars="2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0AA3F3E3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CA5CA">
    <w:pPr>
      <w:pStyle w:val="5"/>
      <w:pBdr>
        <w:bottom w:val="none" w:color="auto" w:sz="0" w:space="0"/>
      </w:pBdr>
      <w:tabs>
        <w:tab w:val="left" w:pos="4695"/>
        <w:tab w:val="left" w:pos="5865"/>
      </w:tabs>
      <w:jc w:val="both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DRhZjMxM2Q5NDhmNjBkZjk0OGMzODc1NGFmNGQifQ=="/>
  </w:docVars>
  <w:rsids>
    <w:rsidRoot w:val="002A6D13"/>
    <w:rsid w:val="00031E78"/>
    <w:rsid w:val="0003626E"/>
    <w:rsid w:val="0004074A"/>
    <w:rsid w:val="00050772"/>
    <w:rsid w:val="000547D7"/>
    <w:rsid w:val="00063C67"/>
    <w:rsid w:val="00074408"/>
    <w:rsid w:val="00085B16"/>
    <w:rsid w:val="000A20BB"/>
    <w:rsid w:val="000A6D1F"/>
    <w:rsid w:val="000D6CA3"/>
    <w:rsid w:val="00101A17"/>
    <w:rsid w:val="001051C0"/>
    <w:rsid w:val="00116C64"/>
    <w:rsid w:val="0012304D"/>
    <w:rsid w:val="00155C3A"/>
    <w:rsid w:val="0016109E"/>
    <w:rsid w:val="0016414E"/>
    <w:rsid w:val="00190038"/>
    <w:rsid w:val="001A5303"/>
    <w:rsid w:val="001B2512"/>
    <w:rsid w:val="001B2FA3"/>
    <w:rsid w:val="001B3AC1"/>
    <w:rsid w:val="001C4172"/>
    <w:rsid w:val="001E0581"/>
    <w:rsid w:val="00230912"/>
    <w:rsid w:val="00231E6F"/>
    <w:rsid w:val="00267C48"/>
    <w:rsid w:val="0027007A"/>
    <w:rsid w:val="00277ED4"/>
    <w:rsid w:val="00286891"/>
    <w:rsid w:val="002A203A"/>
    <w:rsid w:val="002A6D13"/>
    <w:rsid w:val="002B5F44"/>
    <w:rsid w:val="002D0381"/>
    <w:rsid w:val="002D75C4"/>
    <w:rsid w:val="002E1EFA"/>
    <w:rsid w:val="002F4E84"/>
    <w:rsid w:val="00312B85"/>
    <w:rsid w:val="00314897"/>
    <w:rsid w:val="00324D61"/>
    <w:rsid w:val="003369BA"/>
    <w:rsid w:val="003A7A5A"/>
    <w:rsid w:val="003B28B7"/>
    <w:rsid w:val="003B7286"/>
    <w:rsid w:val="003C1185"/>
    <w:rsid w:val="003C7E95"/>
    <w:rsid w:val="003F6929"/>
    <w:rsid w:val="004118DD"/>
    <w:rsid w:val="0041444C"/>
    <w:rsid w:val="00427B7F"/>
    <w:rsid w:val="004877E1"/>
    <w:rsid w:val="004B212F"/>
    <w:rsid w:val="004D19BE"/>
    <w:rsid w:val="004F18C8"/>
    <w:rsid w:val="004F2EDB"/>
    <w:rsid w:val="0051188C"/>
    <w:rsid w:val="00533CBD"/>
    <w:rsid w:val="005457C2"/>
    <w:rsid w:val="00552B44"/>
    <w:rsid w:val="005664E3"/>
    <w:rsid w:val="005762B5"/>
    <w:rsid w:val="0058017B"/>
    <w:rsid w:val="00594E1D"/>
    <w:rsid w:val="005C5BE2"/>
    <w:rsid w:val="005F36ED"/>
    <w:rsid w:val="00607567"/>
    <w:rsid w:val="00617462"/>
    <w:rsid w:val="006447A4"/>
    <w:rsid w:val="0065543F"/>
    <w:rsid w:val="00655FC9"/>
    <w:rsid w:val="0066746B"/>
    <w:rsid w:val="0068739A"/>
    <w:rsid w:val="006A79C6"/>
    <w:rsid w:val="006B7059"/>
    <w:rsid w:val="006C705E"/>
    <w:rsid w:val="006C7522"/>
    <w:rsid w:val="006C7F72"/>
    <w:rsid w:val="006D4D13"/>
    <w:rsid w:val="006E04AB"/>
    <w:rsid w:val="006F71D6"/>
    <w:rsid w:val="00700CBF"/>
    <w:rsid w:val="0070519A"/>
    <w:rsid w:val="00712F0A"/>
    <w:rsid w:val="0073395B"/>
    <w:rsid w:val="00783423"/>
    <w:rsid w:val="00790750"/>
    <w:rsid w:val="007D02A6"/>
    <w:rsid w:val="007E0177"/>
    <w:rsid w:val="008105F9"/>
    <w:rsid w:val="0081292E"/>
    <w:rsid w:val="00823FBF"/>
    <w:rsid w:val="00833458"/>
    <w:rsid w:val="00837A58"/>
    <w:rsid w:val="00843017"/>
    <w:rsid w:val="0086129B"/>
    <w:rsid w:val="008627C8"/>
    <w:rsid w:val="00864A6F"/>
    <w:rsid w:val="0086671F"/>
    <w:rsid w:val="00870D9A"/>
    <w:rsid w:val="008B7C19"/>
    <w:rsid w:val="008C1DA4"/>
    <w:rsid w:val="008E7ACA"/>
    <w:rsid w:val="009026AC"/>
    <w:rsid w:val="009141EB"/>
    <w:rsid w:val="0092413C"/>
    <w:rsid w:val="00941BF9"/>
    <w:rsid w:val="00944488"/>
    <w:rsid w:val="00954457"/>
    <w:rsid w:val="0097289F"/>
    <w:rsid w:val="00977D18"/>
    <w:rsid w:val="009C0527"/>
    <w:rsid w:val="009C35A5"/>
    <w:rsid w:val="00A01230"/>
    <w:rsid w:val="00A02197"/>
    <w:rsid w:val="00A70C04"/>
    <w:rsid w:val="00A75D9D"/>
    <w:rsid w:val="00A972DD"/>
    <w:rsid w:val="00AB7639"/>
    <w:rsid w:val="00AE1B9E"/>
    <w:rsid w:val="00AE557B"/>
    <w:rsid w:val="00B13807"/>
    <w:rsid w:val="00B33178"/>
    <w:rsid w:val="00B42511"/>
    <w:rsid w:val="00BD5770"/>
    <w:rsid w:val="00BF19C8"/>
    <w:rsid w:val="00BF2ECD"/>
    <w:rsid w:val="00C079C8"/>
    <w:rsid w:val="00C34D59"/>
    <w:rsid w:val="00C452AE"/>
    <w:rsid w:val="00C60D1F"/>
    <w:rsid w:val="00C748B2"/>
    <w:rsid w:val="00C816F9"/>
    <w:rsid w:val="00C823D2"/>
    <w:rsid w:val="00C84623"/>
    <w:rsid w:val="00CA60EB"/>
    <w:rsid w:val="00CB7582"/>
    <w:rsid w:val="00CC0A00"/>
    <w:rsid w:val="00CC1A37"/>
    <w:rsid w:val="00CE6692"/>
    <w:rsid w:val="00D25CB1"/>
    <w:rsid w:val="00D25ECF"/>
    <w:rsid w:val="00D50220"/>
    <w:rsid w:val="00D53B8B"/>
    <w:rsid w:val="00D743D5"/>
    <w:rsid w:val="00D83772"/>
    <w:rsid w:val="00DB00FA"/>
    <w:rsid w:val="00DD1552"/>
    <w:rsid w:val="00DF405A"/>
    <w:rsid w:val="00DF52CA"/>
    <w:rsid w:val="00E16C1F"/>
    <w:rsid w:val="00E53D2F"/>
    <w:rsid w:val="00E55843"/>
    <w:rsid w:val="00E8459F"/>
    <w:rsid w:val="00E938DC"/>
    <w:rsid w:val="00EB1397"/>
    <w:rsid w:val="00EE14C9"/>
    <w:rsid w:val="00EF0E1F"/>
    <w:rsid w:val="00F03178"/>
    <w:rsid w:val="00F1627B"/>
    <w:rsid w:val="00F24A4B"/>
    <w:rsid w:val="00F77AF6"/>
    <w:rsid w:val="00F8438E"/>
    <w:rsid w:val="00FA0F1A"/>
    <w:rsid w:val="00FB2656"/>
    <w:rsid w:val="00FB54E3"/>
    <w:rsid w:val="01F6417C"/>
    <w:rsid w:val="06231F67"/>
    <w:rsid w:val="09A84BBE"/>
    <w:rsid w:val="0D5E02DE"/>
    <w:rsid w:val="0FFD56EA"/>
    <w:rsid w:val="130C756A"/>
    <w:rsid w:val="20862965"/>
    <w:rsid w:val="259A7F7E"/>
    <w:rsid w:val="28894540"/>
    <w:rsid w:val="3AA11A83"/>
    <w:rsid w:val="3FB70C93"/>
    <w:rsid w:val="56F4426B"/>
    <w:rsid w:val="63B02ED8"/>
    <w:rsid w:val="6E2F41E4"/>
    <w:rsid w:val="79F0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491</Words>
  <Characters>570</Characters>
  <Lines>7</Lines>
  <Paragraphs>2</Paragraphs>
  <TotalTime>0</TotalTime>
  <ScaleCrop>false</ScaleCrop>
  <LinksUpToDate>false</LinksUpToDate>
  <CharactersWithSpaces>838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2020-01-03T07:26:00Z</dcterms:created>
  <dc:creator>YX</dc:creator>
  <cp:lastModifiedBy>谭文韬</cp:lastModifiedBy>
  <cp:lastPrinted>2016-11-29T06:36:00Z</cp:lastPrinted>
  <dcterms:modified xsi:type="dcterms:W3CDTF">2025-05-20T06:28:18Z</dcterms:modified>
  <dc:title>深圳市业昕工程检测有限公司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ECC8E1AB6B4A4F28913F90ADEBEC39D1_13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